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997"/>
        <w:gridCol w:w="3724"/>
        <w:gridCol w:w="4336"/>
      </w:tblGrid>
      <w:tr w:rsidR="00CA5B5C" w:rsidRPr="00CA5B5C" w:rsidTr="00361F3C">
        <w:trPr>
          <w:trHeight w:val="39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Injury Potential</w:t>
            </w:r>
          </w:p>
        </w:tc>
        <w:tc>
          <w:tcPr>
            <w:tcW w:w="4336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Sources</w:t>
            </w:r>
          </w:p>
        </w:tc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Glass fixtures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Cuts, bleeding; may require surgery to find or remove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Bottles, jars, lights, utensils, gauge covers</w:t>
            </w:r>
          </w:p>
        </w:tc>
        <w:bookmarkStart w:id="0" w:name="_GoBack"/>
        <w:bookmarkEnd w:id="0"/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Wood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Cuts, infection, choking; may require surgery to remove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Fields, pallets, boxes, buildings</w:t>
            </w:r>
          </w:p>
        </w:tc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Stones, metal fragments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Choking, broken teeth</w:t>
            </w: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br/>
              <w:t>Cuts, infection; may require surgery to remove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Fields, buildings, machinery, wire, employees</w:t>
            </w:r>
          </w:p>
        </w:tc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Insulation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Choking; long-term if asbestos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Building materials</w:t>
            </w:r>
          </w:p>
        </w:tc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Bone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Choking, trauma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Fields, improper plant processing</w:t>
            </w:r>
          </w:p>
        </w:tc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Plastic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Choking, cuts, infection; may require surgery to remove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Fields, plant packaging materials, pallets, employees</w:t>
            </w:r>
          </w:p>
        </w:tc>
      </w:tr>
      <w:tr w:rsidR="00CA5B5C" w:rsidRPr="00CA5B5C" w:rsidTr="00361F3C">
        <w:trPr>
          <w:trHeight w:val="737"/>
        </w:trPr>
        <w:tc>
          <w:tcPr>
            <w:tcW w:w="2997" w:type="dxa"/>
            <w:vAlign w:val="center"/>
            <w:hideMark/>
          </w:tcPr>
          <w:p w:rsidR="00CA5B5C" w:rsidRPr="00361F3C" w:rsidRDefault="00CA5B5C" w:rsidP="00361F3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61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Personal effects</w:t>
            </w:r>
          </w:p>
        </w:tc>
        <w:tc>
          <w:tcPr>
            <w:tcW w:w="0" w:type="auto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Choking, cuts, broken teeth; may require surgery to remove</w:t>
            </w:r>
          </w:p>
        </w:tc>
        <w:tc>
          <w:tcPr>
            <w:tcW w:w="4336" w:type="dxa"/>
            <w:vAlign w:val="center"/>
            <w:hideMark/>
          </w:tcPr>
          <w:p w:rsidR="00CA5B5C" w:rsidRPr="00CA5B5C" w:rsidRDefault="00CA5B5C" w:rsidP="00361F3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CA5B5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Employees</w:t>
            </w:r>
          </w:p>
        </w:tc>
      </w:tr>
    </w:tbl>
    <w:p w:rsidR="00CA5B5C" w:rsidRPr="00CA5B5C" w:rsidRDefault="00CA5B5C" w:rsidP="00361F3C">
      <w:pPr>
        <w:rPr>
          <w:rFonts w:ascii="Arial" w:hAnsi="Arial" w:cs="Arial"/>
          <w:color w:val="000000"/>
          <w:sz w:val="16"/>
          <w:szCs w:val="16"/>
        </w:rPr>
      </w:pPr>
    </w:p>
    <w:sectPr w:rsidR="00CA5B5C" w:rsidRPr="00CA5B5C" w:rsidSect="00361F3C">
      <w:headerReference w:type="default" r:id="rId6"/>
      <w:pgSz w:w="12240" w:h="15840"/>
      <w:pgMar w:top="1440" w:right="1440" w:bottom="1440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18" w:rsidRDefault="008D3818" w:rsidP="00CA5B5C">
      <w:pPr>
        <w:spacing w:after="0" w:line="240" w:lineRule="auto"/>
      </w:pPr>
      <w:r>
        <w:separator/>
      </w:r>
    </w:p>
  </w:endnote>
  <w:endnote w:type="continuationSeparator" w:id="0">
    <w:p w:rsidR="008D3818" w:rsidRDefault="008D3818" w:rsidP="00CA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18" w:rsidRDefault="008D3818" w:rsidP="00CA5B5C">
      <w:pPr>
        <w:spacing w:after="0" w:line="240" w:lineRule="auto"/>
      </w:pPr>
      <w:r>
        <w:separator/>
      </w:r>
    </w:p>
  </w:footnote>
  <w:footnote w:type="continuationSeparator" w:id="0">
    <w:p w:rsidR="008D3818" w:rsidRDefault="008D3818" w:rsidP="00CA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588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142"/>
      <w:gridCol w:w="5387"/>
      <w:gridCol w:w="6059"/>
    </w:tblGrid>
    <w:tr w:rsidR="00361F3C" w:rsidRPr="00361F3C" w:rsidTr="00361F3C">
      <w:trPr>
        <w:trHeight w:val="170"/>
      </w:trPr>
      <w:tc>
        <w:tcPr>
          <w:tcW w:w="5529" w:type="dxa"/>
          <w:gridSpan w:val="2"/>
          <w:vAlign w:val="center"/>
        </w:tcPr>
        <w:p w:rsidR="00361F3C" w:rsidRPr="00361F3C" w:rsidRDefault="00361F3C" w:rsidP="00361F3C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85000">
                      <w14:srgbClr w14:val="FF9900"/>
                    </w14:gs>
                  </w14:gsLst>
                  <w14:lin w14:ang="270000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Physical Hazards, Injury</w:t>
          </w:r>
          <w:r w:rsidRPr="00361F3C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85000">
                      <w14:srgbClr w14:val="FF9900"/>
                    </w14:gs>
                  </w14:gsLst>
                  <w14:lin w14:ang="270000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&amp;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85000">
                      <w14:srgbClr w14:val="FF9900"/>
                    </w14:gs>
                  </w14:gsLst>
                  <w14:lin w14:ang="270000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Common Sources</w:t>
          </w:r>
        </w:p>
      </w:tc>
      <w:tc>
        <w:tcPr>
          <w:tcW w:w="6059" w:type="dxa"/>
          <w:vAlign w:val="center"/>
        </w:tcPr>
        <w:p w:rsidR="00361F3C" w:rsidRPr="00361F3C" w:rsidRDefault="00361F3C" w:rsidP="00361F3C">
          <w:pPr>
            <w:pStyle w:val="Header"/>
            <w:ind w:left="720"/>
            <w:jc w:val="right"/>
            <w:rPr>
              <w:rFonts w:ascii="Arial" w:hAnsi="Arial" w:cs="Arial"/>
            </w:rPr>
          </w:pPr>
          <w:r w:rsidRPr="00361F3C">
            <w:rPr>
              <w:rFonts w:ascii="Arial" w:hAnsi="Arial" w:cs="Arial"/>
              <w:noProof/>
              <w:lang w:val="en-US"/>
            </w:rPr>
            <w:drawing>
              <wp:inline distT="0" distB="0" distL="0" distR="0" wp14:anchorId="6DA691FA" wp14:editId="2A3B0634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61F3C" w:rsidRPr="00361F3C" w:rsidTr="00361F3C">
      <w:trPr>
        <w:gridBefore w:val="1"/>
        <w:wBefore w:w="142" w:type="dxa"/>
        <w:trHeight w:val="170"/>
      </w:trPr>
      <w:tc>
        <w:tcPr>
          <w:tcW w:w="5387" w:type="dxa"/>
          <w:vAlign w:val="center"/>
        </w:tcPr>
        <w:p w:rsidR="00361F3C" w:rsidRPr="00361F3C" w:rsidRDefault="00361F3C" w:rsidP="00361F3C">
          <w:pPr>
            <w:pStyle w:val="Header"/>
            <w:rPr>
              <w:rFonts w:ascii="Arial" w:hAnsi="Arial" w:cs="Arial"/>
            </w:rPr>
          </w:pPr>
          <w:r w:rsidRPr="00361F3C"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6059" w:type="dxa"/>
          <w:vAlign w:val="center"/>
        </w:tcPr>
        <w:p w:rsidR="00361F3C" w:rsidRPr="00361F3C" w:rsidRDefault="00361F3C" w:rsidP="00361F3C">
          <w:pPr>
            <w:pStyle w:val="Header"/>
            <w:jc w:val="right"/>
            <w:rPr>
              <w:rFonts w:ascii="Arial" w:hAnsi="Arial" w:cs="Arial"/>
            </w:rPr>
          </w:pPr>
          <w:r w:rsidRPr="00361F3C">
            <w:rPr>
              <w:rFonts w:ascii="Arial" w:hAnsi="Arial" w:cs="Arial"/>
            </w:rPr>
            <w:t>If you require any assistance please call 514-700-1567</w:t>
          </w:r>
        </w:p>
      </w:tc>
    </w:tr>
  </w:tbl>
  <w:p w:rsidR="00CA5B5C" w:rsidRPr="00361F3C" w:rsidRDefault="00CA5B5C" w:rsidP="00361F3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5C"/>
    <w:rsid w:val="00361F3C"/>
    <w:rsid w:val="004E0B57"/>
    <w:rsid w:val="008D3818"/>
    <w:rsid w:val="00CA5B5C"/>
    <w:rsid w:val="00E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C14BE-273B-4D23-B028-369852D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5C"/>
  </w:style>
  <w:style w:type="paragraph" w:styleId="Footer">
    <w:name w:val="footer"/>
    <w:basedOn w:val="Normal"/>
    <w:link w:val="FooterChar"/>
    <w:uiPriority w:val="99"/>
    <w:unhideWhenUsed/>
    <w:rsid w:val="00CA5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5C"/>
  </w:style>
  <w:style w:type="character" w:customStyle="1" w:styleId="apple-converted-space">
    <w:name w:val="apple-converted-space"/>
    <w:basedOn w:val="DefaultParagraphFont"/>
    <w:rsid w:val="00CA5B5C"/>
  </w:style>
  <w:style w:type="table" w:styleId="TableGrid">
    <w:name w:val="Table Grid"/>
    <w:basedOn w:val="TableNormal"/>
    <w:uiPriority w:val="59"/>
    <w:rsid w:val="00CA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2015-09-09T18:58:00Z</dcterms:created>
  <dcterms:modified xsi:type="dcterms:W3CDTF">2015-09-09T18:58:00Z</dcterms:modified>
</cp:coreProperties>
</file>